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B02" w:rsidRPr="002A4B02" w:rsidRDefault="002A4B02" w:rsidP="002A4B02">
      <w:pPr>
        <w:widowControl/>
        <w:spacing w:before="300" w:after="150"/>
        <w:jc w:val="center"/>
        <w:outlineLvl w:val="2"/>
        <w:rPr>
          <w:rFonts w:ascii="inherit" w:eastAsia="宋体" w:hAnsi="inherit" w:cs="宋体" w:hint="eastAsia"/>
          <w:color w:val="0058BD"/>
          <w:kern w:val="0"/>
          <w:sz w:val="36"/>
          <w:szCs w:val="36"/>
        </w:rPr>
      </w:pPr>
      <w:r w:rsidRPr="002A4B02">
        <w:rPr>
          <w:rFonts w:ascii="inherit" w:eastAsia="宋体" w:hAnsi="inherit" w:cs="宋体"/>
          <w:color w:val="0058BD"/>
          <w:kern w:val="0"/>
          <w:sz w:val="36"/>
          <w:szCs w:val="36"/>
        </w:rPr>
        <w:t>工信部印发《制造业质量管理数字化实施指南（试行）》（附解读）</w:t>
      </w:r>
    </w:p>
    <w:p w:rsidR="002A4B02" w:rsidRPr="002A4B02" w:rsidRDefault="002A4B02" w:rsidP="00922A0E">
      <w:pPr>
        <w:widowControl/>
        <w:shd w:val="clear" w:color="auto" w:fill="FFFFFF"/>
        <w:ind w:firstLineChars="200" w:firstLine="482"/>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导</w:t>
      </w:r>
      <w:r w:rsidRPr="002A4B02">
        <w:rPr>
          <w:rFonts w:ascii="Helvetica" w:eastAsia="宋体" w:hAnsi="Helvetica" w:cs="宋体"/>
          <w:b/>
          <w:bCs/>
          <w:color w:val="333333"/>
          <w:kern w:val="0"/>
          <w:sz w:val="24"/>
          <w:szCs w:val="24"/>
        </w:rPr>
        <w:t xml:space="preserve"> </w:t>
      </w:r>
      <w:r w:rsidRPr="002A4B02">
        <w:rPr>
          <w:rFonts w:ascii="Helvetica" w:eastAsia="宋体" w:hAnsi="Helvetica" w:cs="宋体"/>
          <w:b/>
          <w:bCs/>
          <w:color w:val="333333"/>
          <w:kern w:val="0"/>
          <w:sz w:val="24"/>
          <w:szCs w:val="24"/>
        </w:rPr>
        <w:t>读</w:t>
      </w:r>
    </w:p>
    <w:p w:rsidR="002A4B02" w:rsidRPr="002A4B02" w:rsidRDefault="002A4B02" w:rsidP="002A4B02">
      <w:pPr>
        <w:widowControl/>
        <w:shd w:val="clear" w:color="auto" w:fill="FFFFFF"/>
        <w:jc w:val="left"/>
        <w:rPr>
          <w:rFonts w:ascii="Helvetica" w:eastAsia="宋体" w:hAnsi="Helvetica" w:cs="宋体"/>
          <w:color w:val="333333"/>
          <w:kern w:val="0"/>
          <w:szCs w:val="21"/>
        </w:rPr>
      </w:pPr>
    </w:p>
    <w:p w:rsidR="002A4B02" w:rsidRPr="002A4B02" w:rsidRDefault="002A4B02" w:rsidP="00922A0E">
      <w:pPr>
        <w:widowControl/>
        <w:shd w:val="clear" w:color="auto" w:fill="FFFFFF"/>
        <w:ind w:firstLineChars="200"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工业和信息化部近日印发《制造业质量管理数字化实施指南（试行）》。《通知》要求，推进制造业质量管理数字化是一项系统性工程，要以提高质量和效益、推动质量变革为目标，按照</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围绕一条主线、加快三大转变、把握四项原则</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进行布局。企业要发挥主体作用，强化数字化思维，持续深化数字技术在制造业质量管理中的应用，创新开展质量管理活动。专业机构要以提升服务为重点，加快质量管理数字化工具和方法研发与应用，提供软件平台等公共服务。各地工业和信息化主管部门要以完善政策保障和支撑环境为重点，做好组织实施。</w:t>
      </w:r>
    </w:p>
    <w:p w:rsidR="002A4B02" w:rsidRPr="002A4B02" w:rsidRDefault="002A4B02" w:rsidP="002A4B02">
      <w:pPr>
        <w:widowControl/>
        <w:shd w:val="clear" w:color="auto" w:fill="FFFFFF"/>
        <w:jc w:val="center"/>
        <w:outlineLvl w:val="0"/>
        <w:rPr>
          <w:rFonts w:ascii="Helvetica" w:eastAsia="宋体" w:hAnsi="Helvetica" w:cs="宋体"/>
          <w:color w:val="333333"/>
          <w:kern w:val="36"/>
          <w:sz w:val="24"/>
          <w:szCs w:val="24"/>
        </w:rPr>
      </w:pPr>
      <w:r w:rsidRPr="002A4B02">
        <w:rPr>
          <w:rFonts w:ascii="Helvetica" w:eastAsia="宋体" w:hAnsi="Helvetica" w:cs="宋体"/>
          <w:b/>
          <w:bCs/>
          <w:color w:val="333333"/>
          <w:kern w:val="36"/>
          <w:sz w:val="26"/>
          <w:szCs w:val="26"/>
        </w:rPr>
        <w:br/>
      </w:r>
    </w:p>
    <w:p w:rsidR="002A4B02" w:rsidRPr="002A4B02" w:rsidRDefault="002A4B02" w:rsidP="002A4B02">
      <w:pPr>
        <w:widowControl/>
        <w:shd w:val="clear" w:color="auto" w:fill="FFFFFF"/>
        <w:jc w:val="center"/>
        <w:outlineLvl w:val="0"/>
        <w:rPr>
          <w:rFonts w:ascii="Helvetica" w:eastAsia="宋体" w:hAnsi="Helvetica" w:cs="宋体"/>
          <w:color w:val="333333"/>
          <w:kern w:val="36"/>
          <w:sz w:val="24"/>
          <w:szCs w:val="24"/>
        </w:rPr>
      </w:pPr>
      <w:r w:rsidRPr="002A4B02">
        <w:rPr>
          <w:rFonts w:ascii="Helvetica" w:eastAsia="宋体" w:hAnsi="Helvetica" w:cs="宋体"/>
          <w:b/>
          <w:bCs/>
          <w:color w:val="333333"/>
          <w:kern w:val="36"/>
          <w:sz w:val="24"/>
        </w:rPr>
        <w:t>关于印发制造业质量管理数字化实施指南（试行）的通知</w:t>
      </w:r>
    </w:p>
    <w:p w:rsidR="002A4B02" w:rsidRPr="002A4B02" w:rsidRDefault="002A4B02" w:rsidP="002A4B02">
      <w:pPr>
        <w:widowControl/>
        <w:shd w:val="clear" w:color="auto" w:fill="FFFFFF"/>
        <w:jc w:val="center"/>
        <w:rPr>
          <w:rFonts w:ascii="Helvetica" w:eastAsia="宋体" w:hAnsi="Helvetica" w:cs="宋体"/>
          <w:color w:val="333333"/>
          <w:kern w:val="0"/>
          <w:szCs w:val="21"/>
        </w:rPr>
      </w:pPr>
    </w:p>
    <w:p w:rsidR="002A4B02" w:rsidRPr="002A4B02" w:rsidRDefault="002A4B02" w:rsidP="002A4B02">
      <w:pPr>
        <w:widowControl/>
        <w:shd w:val="clear" w:color="auto" w:fill="FFFFFF"/>
        <w:jc w:val="center"/>
        <w:rPr>
          <w:rFonts w:ascii="Helvetica" w:eastAsia="宋体" w:hAnsi="Helvetica" w:cs="宋体"/>
          <w:color w:val="333333"/>
          <w:kern w:val="0"/>
          <w:szCs w:val="21"/>
        </w:rPr>
      </w:pPr>
      <w:r w:rsidRPr="002A4B02">
        <w:rPr>
          <w:rFonts w:ascii="Helvetica" w:eastAsia="宋体" w:hAnsi="Helvetica" w:cs="宋体"/>
          <w:color w:val="333333"/>
          <w:kern w:val="0"/>
          <w:sz w:val="24"/>
          <w:szCs w:val="24"/>
        </w:rPr>
        <w:t>工信厅科</w:t>
      </w:r>
      <w:r w:rsidRPr="002A4B02">
        <w:rPr>
          <w:rFonts w:ascii="Helvetica" w:eastAsia="宋体" w:hAnsi="Helvetica" w:cs="宋体"/>
          <w:color w:val="333333"/>
          <w:kern w:val="0"/>
          <w:sz w:val="24"/>
          <w:szCs w:val="24"/>
        </w:rPr>
        <w:t> </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2021</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 59</w:t>
      </w:r>
      <w:r w:rsidRPr="002A4B02">
        <w:rPr>
          <w:rFonts w:ascii="Helvetica" w:eastAsia="宋体" w:hAnsi="Helvetica" w:cs="宋体"/>
          <w:color w:val="333333"/>
          <w:kern w:val="0"/>
          <w:sz w:val="24"/>
          <w:szCs w:val="24"/>
        </w:rPr>
        <w:t>号</w:t>
      </w:r>
    </w:p>
    <w:p w:rsidR="002A4B02" w:rsidRPr="002A4B02" w:rsidRDefault="002A4B02" w:rsidP="002A4B02">
      <w:pPr>
        <w:widowControl/>
        <w:jc w:val="left"/>
        <w:rPr>
          <w:rFonts w:ascii="宋体" w:eastAsia="宋体" w:hAnsi="宋体" w:cs="宋体"/>
          <w:kern w:val="0"/>
          <w:sz w:val="24"/>
          <w:szCs w:val="24"/>
        </w:rPr>
      </w:pPr>
      <w:r w:rsidRPr="002A4B02">
        <w:rPr>
          <w:rFonts w:ascii="Helvetica" w:eastAsia="宋体" w:hAnsi="Helvetica" w:cs="宋体"/>
          <w:color w:val="333333"/>
          <w:kern w:val="0"/>
          <w:szCs w:val="21"/>
        </w:rPr>
        <w:br/>
      </w:r>
      <w:r w:rsidR="00922A0E">
        <w:rPr>
          <w:rFonts w:ascii="宋体" w:eastAsia="宋体" w:hAnsi="宋体" w:cs="宋体" w:hint="eastAsia"/>
          <w:kern w:val="0"/>
          <w:sz w:val="24"/>
          <w:szCs w:val="24"/>
        </w:rPr>
        <w:t xml:space="preserve">  </w:t>
      </w:r>
    </w:p>
    <w:p w:rsidR="002A4B02" w:rsidRPr="002A4B02" w:rsidRDefault="002A4B02" w:rsidP="00922A0E">
      <w:pPr>
        <w:widowControl/>
        <w:shd w:val="clear" w:color="auto" w:fill="FFFFFF"/>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各省、自治区、直辖市及计划单列市、新疆生产建设兵团工业和信息化主管部门，中国质量协会、有关行业协会，部属有关单位</w:t>
      </w:r>
      <w:r w:rsidRPr="002A4B02">
        <w:rPr>
          <w:rFonts w:ascii="Helvetica" w:eastAsia="宋体" w:hAnsi="Helvetica" w:cs="宋体"/>
          <w:color w:val="333333"/>
          <w:kern w:val="0"/>
          <w:sz w:val="24"/>
          <w:szCs w:val="24"/>
        </w:rPr>
        <w:t>:</w:t>
      </w:r>
    </w:p>
    <w:p w:rsidR="002A4B02" w:rsidRPr="002A4B02" w:rsidRDefault="002A4B02" w:rsidP="002A4B02">
      <w:pPr>
        <w:widowControl/>
        <w:jc w:val="left"/>
        <w:rPr>
          <w:rFonts w:ascii="宋体" w:eastAsia="宋体" w:hAnsi="宋体" w:cs="宋体"/>
          <w:kern w:val="0"/>
          <w:sz w:val="24"/>
          <w:szCs w:val="24"/>
        </w:rPr>
      </w:pPr>
      <w:r w:rsidRPr="002A4B02">
        <w:rPr>
          <w:rFonts w:ascii="Helvetica" w:eastAsia="宋体" w:hAnsi="Helvetica" w:cs="宋体"/>
          <w:color w:val="333333"/>
          <w:kern w:val="0"/>
          <w:szCs w:val="21"/>
        </w:rPr>
        <w:br/>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为进一步引导制造业企业深化新一代信息技术与质量管理融合，以数字化赋能企业全员全过程全方位质量管理，提升产业链供应链质量协同水平，我部组织编制了《制造业质量管理数字化实施指南（试行）》。现印发给你们，请推动企业组织实施。</w:t>
      </w:r>
    </w:p>
    <w:p w:rsidR="002A4B02" w:rsidRPr="002A4B02" w:rsidRDefault="002A4B02" w:rsidP="002A4B02">
      <w:pPr>
        <w:widowControl/>
        <w:shd w:val="clear" w:color="auto" w:fill="FFFFFF"/>
        <w:jc w:val="right"/>
        <w:rPr>
          <w:rFonts w:ascii="Helvetica" w:eastAsia="宋体" w:hAnsi="Helvetica" w:cs="宋体"/>
          <w:color w:val="333333"/>
          <w:kern w:val="0"/>
          <w:szCs w:val="21"/>
        </w:rPr>
      </w:pPr>
    </w:p>
    <w:p w:rsidR="002A4B02" w:rsidRPr="002A4B02" w:rsidRDefault="002A4B02" w:rsidP="002A4B02">
      <w:pPr>
        <w:widowControl/>
        <w:shd w:val="clear" w:color="auto" w:fill="FFFFFF"/>
        <w:jc w:val="right"/>
        <w:rPr>
          <w:rFonts w:ascii="Helvetica" w:eastAsia="宋体" w:hAnsi="Helvetica" w:cs="宋体"/>
          <w:color w:val="333333"/>
          <w:kern w:val="0"/>
          <w:szCs w:val="21"/>
        </w:rPr>
      </w:pPr>
      <w:r w:rsidRPr="002A4B02">
        <w:rPr>
          <w:rFonts w:ascii="Helvetica" w:eastAsia="宋体" w:hAnsi="Helvetica" w:cs="宋体"/>
          <w:color w:val="333333"/>
          <w:kern w:val="0"/>
          <w:sz w:val="24"/>
          <w:szCs w:val="24"/>
        </w:rPr>
        <w:t>工业和信息化部办公厅</w:t>
      </w:r>
      <w:r w:rsidRPr="002A4B02">
        <w:rPr>
          <w:rFonts w:ascii="Helvetica" w:eastAsia="宋体" w:hAnsi="Helvetica" w:cs="宋体"/>
          <w:color w:val="333333"/>
          <w:kern w:val="0"/>
          <w:sz w:val="24"/>
          <w:szCs w:val="24"/>
        </w:rPr>
        <w:t>2021</w:t>
      </w:r>
      <w:r w:rsidRPr="002A4B02">
        <w:rPr>
          <w:rFonts w:ascii="Helvetica" w:eastAsia="宋体" w:hAnsi="Helvetica" w:cs="宋体"/>
          <w:color w:val="333333"/>
          <w:kern w:val="0"/>
          <w:sz w:val="24"/>
          <w:szCs w:val="24"/>
        </w:rPr>
        <w:t>年</w:t>
      </w:r>
      <w:r w:rsidRPr="002A4B02">
        <w:rPr>
          <w:rFonts w:ascii="Helvetica" w:eastAsia="宋体" w:hAnsi="Helvetica" w:cs="宋体"/>
          <w:color w:val="333333"/>
          <w:kern w:val="0"/>
          <w:sz w:val="24"/>
          <w:szCs w:val="24"/>
        </w:rPr>
        <w:t>12</w:t>
      </w:r>
      <w:r w:rsidRPr="002A4B02">
        <w:rPr>
          <w:rFonts w:ascii="Helvetica" w:eastAsia="宋体" w:hAnsi="Helvetica" w:cs="宋体"/>
          <w:color w:val="333333"/>
          <w:kern w:val="0"/>
          <w:sz w:val="24"/>
          <w:szCs w:val="24"/>
        </w:rPr>
        <w:t>月</w:t>
      </w:r>
      <w:r w:rsidRPr="002A4B02">
        <w:rPr>
          <w:rFonts w:ascii="Helvetica" w:eastAsia="宋体" w:hAnsi="Helvetica" w:cs="宋体"/>
          <w:color w:val="333333"/>
          <w:kern w:val="0"/>
          <w:sz w:val="24"/>
          <w:szCs w:val="24"/>
        </w:rPr>
        <w:t>30</w:t>
      </w:r>
      <w:r w:rsidRPr="002A4B02">
        <w:rPr>
          <w:rFonts w:ascii="Helvetica" w:eastAsia="宋体" w:hAnsi="Helvetica" w:cs="宋体"/>
          <w:color w:val="333333"/>
          <w:kern w:val="0"/>
          <w:sz w:val="24"/>
          <w:szCs w:val="24"/>
        </w:rPr>
        <w:t>日</w:t>
      </w:r>
      <w:r w:rsidRPr="002A4B02">
        <w:rPr>
          <w:rFonts w:ascii="Helvetica" w:eastAsia="宋体" w:hAnsi="Helvetica" w:cs="宋体"/>
          <w:color w:val="333333"/>
          <w:kern w:val="0"/>
          <w:sz w:val="24"/>
          <w:szCs w:val="24"/>
        </w:rPr>
        <w:t> </w:t>
      </w:r>
      <w:r w:rsidRPr="002A4B02">
        <w:rPr>
          <w:rFonts w:ascii="Helvetica" w:eastAsia="宋体" w:hAnsi="Helvetica" w:cs="宋体"/>
          <w:color w:val="333333"/>
          <w:kern w:val="0"/>
          <w:szCs w:val="21"/>
        </w:rPr>
        <w:t> </w:t>
      </w:r>
    </w:p>
    <w:p w:rsidR="002A4B02" w:rsidRPr="002A4B02" w:rsidRDefault="002A4B02" w:rsidP="002A4B02">
      <w:pPr>
        <w:widowControl/>
        <w:shd w:val="clear" w:color="auto" w:fill="FFFFFF"/>
        <w:jc w:val="right"/>
        <w:rPr>
          <w:rFonts w:ascii="Helvetica" w:eastAsia="宋体" w:hAnsi="Helvetica" w:cs="宋体"/>
          <w:color w:val="333333"/>
          <w:kern w:val="0"/>
          <w:szCs w:val="21"/>
        </w:rPr>
      </w:pPr>
    </w:p>
    <w:p w:rsidR="002A4B02" w:rsidRPr="002A4B02" w:rsidRDefault="002A4B02" w:rsidP="002A4B02">
      <w:pPr>
        <w:widowControl/>
        <w:shd w:val="clear" w:color="auto" w:fill="FFFFFF"/>
        <w:spacing w:after="150"/>
        <w:jc w:val="center"/>
        <w:rPr>
          <w:rFonts w:ascii="Helvetica" w:eastAsia="宋体" w:hAnsi="Helvetica" w:cs="宋体"/>
          <w:color w:val="333333"/>
          <w:kern w:val="0"/>
          <w:szCs w:val="21"/>
        </w:rPr>
      </w:pPr>
      <w:r>
        <w:rPr>
          <w:rFonts w:ascii="Helvetica" w:eastAsia="宋体" w:hAnsi="Helvetica" w:cs="宋体"/>
          <w:noProof/>
          <w:color w:val="333333"/>
          <w:kern w:val="0"/>
          <w:szCs w:val="21"/>
        </w:rPr>
        <w:lastRenderedPageBreak/>
        <w:drawing>
          <wp:inline distT="0" distB="0" distL="0" distR="0">
            <wp:extent cx="5674795" cy="8022741"/>
            <wp:effectExtent l="19050" t="0" r="2105" b="0"/>
            <wp:docPr id="1" name="图片 1" descr="http://www.cnsalt.cn/kindeditor/20220112102738_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salt.cn/kindeditor/20220112102738_485.jpg"/>
                    <pic:cNvPicPr>
                      <a:picLocks noChangeAspect="1" noChangeArrowheads="1"/>
                    </pic:cNvPicPr>
                  </pic:nvPicPr>
                  <pic:blipFill>
                    <a:blip r:embed="rId6"/>
                    <a:srcRect/>
                    <a:stretch>
                      <a:fillRect/>
                    </a:stretch>
                  </pic:blipFill>
                  <pic:spPr bwMode="auto">
                    <a:xfrm>
                      <a:off x="0" y="0"/>
                      <a:ext cx="5681147" cy="8031721"/>
                    </a:xfrm>
                    <a:prstGeom prst="rect">
                      <a:avLst/>
                    </a:prstGeom>
                    <a:noFill/>
                    <a:ln w="9525">
                      <a:noFill/>
                      <a:miter lim="800000"/>
                      <a:headEnd/>
                      <a:tailEnd/>
                    </a:ln>
                  </pic:spPr>
                </pic:pic>
              </a:graphicData>
            </a:graphic>
          </wp:inline>
        </w:drawing>
      </w:r>
      <w:r>
        <w:rPr>
          <w:rFonts w:ascii="Helvetica" w:eastAsia="宋体" w:hAnsi="Helvetica" w:cs="宋体"/>
          <w:noProof/>
          <w:color w:val="333333"/>
          <w:kern w:val="0"/>
          <w:szCs w:val="21"/>
        </w:rPr>
        <w:lastRenderedPageBreak/>
        <w:drawing>
          <wp:inline distT="0" distB="0" distL="0" distR="0">
            <wp:extent cx="5679629" cy="8029575"/>
            <wp:effectExtent l="19050" t="0" r="0" b="0"/>
            <wp:docPr id="2" name="图片 2" descr="http://www.cnsalt.cn/kindeditor/20220112102753_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salt.cn/kindeditor/20220112102753_839.jpg"/>
                    <pic:cNvPicPr>
                      <a:picLocks noChangeAspect="1" noChangeArrowheads="1"/>
                    </pic:cNvPicPr>
                  </pic:nvPicPr>
                  <pic:blipFill>
                    <a:blip r:embed="rId7"/>
                    <a:srcRect/>
                    <a:stretch>
                      <a:fillRect/>
                    </a:stretch>
                  </pic:blipFill>
                  <pic:spPr bwMode="auto">
                    <a:xfrm>
                      <a:off x="0" y="0"/>
                      <a:ext cx="5679677" cy="8029643"/>
                    </a:xfrm>
                    <a:prstGeom prst="rect">
                      <a:avLst/>
                    </a:prstGeom>
                    <a:noFill/>
                    <a:ln w="9525">
                      <a:noFill/>
                      <a:miter lim="800000"/>
                      <a:headEnd/>
                      <a:tailEnd/>
                    </a:ln>
                  </pic:spPr>
                </pic:pic>
              </a:graphicData>
            </a:graphic>
          </wp:inline>
        </w:drawing>
      </w:r>
    </w:p>
    <w:p w:rsidR="002A4B02" w:rsidRPr="002A4B02" w:rsidRDefault="002A4B02" w:rsidP="002A4B02">
      <w:pPr>
        <w:widowControl/>
        <w:shd w:val="clear" w:color="auto" w:fill="FFFFFF"/>
        <w:spacing w:after="150"/>
        <w:jc w:val="center"/>
        <w:rPr>
          <w:rFonts w:ascii="Helvetica" w:eastAsia="宋体" w:hAnsi="Helvetica" w:cs="宋体"/>
          <w:color w:val="333333"/>
          <w:kern w:val="0"/>
          <w:szCs w:val="21"/>
        </w:rPr>
      </w:pPr>
      <w:r>
        <w:rPr>
          <w:rFonts w:ascii="Helvetica" w:eastAsia="宋体" w:hAnsi="Helvetica" w:cs="宋体"/>
          <w:noProof/>
          <w:color w:val="333333"/>
          <w:kern w:val="0"/>
          <w:szCs w:val="21"/>
        </w:rPr>
        <w:lastRenderedPageBreak/>
        <w:drawing>
          <wp:inline distT="0" distB="0" distL="0" distR="0">
            <wp:extent cx="5747003" cy="8124825"/>
            <wp:effectExtent l="19050" t="0" r="6097" b="0"/>
            <wp:docPr id="3" name="图片 3" descr="http://www.cnsalt.cn/kindeditor/20220112102816_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nsalt.cn/kindeditor/20220112102816_411.jpg"/>
                    <pic:cNvPicPr>
                      <a:picLocks noChangeAspect="1" noChangeArrowheads="1"/>
                    </pic:cNvPicPr>
                  </pic:nvPicPr>
                  <pic:blipFill>
                    <a:blip r:embed="rId8"/>
                    <a:srcRect/>
                    <a:stretch>
                      <a:fillRect/>
                    </a:stretch>
                  </pic:blipFill>
                  <pic:spPr bwMode="auto">
                    <a:xfrm>
                      <a:off x="0" y="0"/>
                      <a:ext cx="5747003" cy="8124825"/>
                    </a:xfrm>
                    <a:prstGeom prst="rect">
                      <a:avLst/>
                    </a:prstGeom>
                    <a:noFill/>
                    <a:ln w="9525">
                      <a:noFill/>
                      <a:miter lim="800000"/>
                      <a:headEnd/>
                      <a:tailEnd/>
                    </a:ln>
                  </pic:spPr>
                </pic:pic>
              </a:graphicData>
            </a:graphic>
          </wp:inline>
        </w:drawing>
      </w:r>
    </w:p>
    <w:p w:rsidR="002A4B02" w:rsidRPr="002A4B02" w:rsidRDefault="002A4B02" w:rsidP="002A4B02">
      <w:pPr>
        <w:widowControl/>
        <w:shd w:val="clear" w:color="auto" w:fill="FFFFFF"/>
        <w:spacing w:after="150"/>
        <w:jc w:val="center"/>
        <w:rPr>
          <w:rFonts w:ascii="Helvetica" w:eastAsia="宋体" w:hAnsi="Helvetica" w:cs="宋体"/>
          <w:color w:val="333333"/>
          <w:kern w:val="0"/>
          <w:szCs w:val="21"/>
        </w:rPr>
      </w:pPr>
      <w:r>
        <w:rPr>
          <w:rFonts w:ascii="Helvetica" w:eastAsia="宋体" w:hAnsi="Helvetica" w:cs="宋体"/>
          <w:noProof/>
          <w:color w:val="333333"/>
          <w:kern w:val="0"/>
          <w:szCs w:val="21"/>
        </w:rPr>
        <w:lastRenderedPageBreak/>
        <w:drawing>
          <wp:inline distT="0" distB="0" distL="0" distR="0">
            <wp:extent cx="5657850" cy="7998785"/>
            <wp:effectExtent l="19050" t="0" r="0" b="0"/>
            <wp:docPr id="4" name="图片 4" descr="http://www.cnsalt.cn/kindeditor/20220112102832_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nsalt.cn/kindeditor/20220112102832_676.jpg"/>
                    <pic:cNvPicPr>
                      <a:picLocks noChangeAspect="1" noChangeArrowheads="1"/>
                    </pic:cNvPicPr>
                  </pic:nvPicPr>
                  <pic:blipFill>
                    <a:blip r:embed="rId9"/>
                    <a:srcRect/>
                    <a:stretch>
                      <a:fillRect/>
                    </a:stretch>
                  </pic:blipFill>
                  <pic:spPr bwMode="auto">
                    <a:xfrm>
                      <a:off x="0" y="0"/>
                      <a:ext cx="5657850" cy="7998785"/>
                    </a:xfrm>
                    <a:prstGeom prst="rect">
                      <a:avLst/>
                    </a:prstGeom>
                    <a:noFill/>
                    <a:ln w="9525">
                      <a:noFill/>
                      <a:miter lim="800000"/>
                      <a:headEnd/>
                      <a:tailEnd/>
                    </a:ln>
                  </pic:spPr>
                </pic:pic>
              </a:graphicData>
            </a:graphic>
          </wp:inline>
        </w:drawing>
      </w:r>
    </w:p>
    <w:p w:rsidR="002A4B02" w:rsidRPr="002A4B02" w:rsidRDefault="002A4B02" w:rsidP="002A4B02">
      <w:pPr>
        <w:widowControl/>
        <w:shd w:val="clear" w:color="auto" w:fill="FFFFFF"/>
        <w:spacing w:after="150"/>
        <w:jc w:val="center"/>
        <w:rPr>
          <w:rFonts w:ascii="Helvetica" w:eastAsia="宋体" w:hAnsi="Helvetica" w:cs="宋体"/>
          <w:color w:val="333333"/>
          <w:kern w:val="0"/>
          <w:szCs w:val="21"/>
        </w:rPr>
      </w:pPr>
      <w:r>
        <w:rPr>
          <w:rFonts w:ascii="Helvetica" w:eastAsia="宋体" w:hAnsi="Helvetica" w:cs="宋体"/>
          <w:noProof/>
          <w:color w:val="333333"/>
          <w:kern w:val="0"/>
          <w:szCs w:val="21"/>
        </w:rPr>
        <w:lastRenderedPageBreak/>
        <w:drawing>
          <wp:inline distT="0" distB="0" distL="0" distR="0">
            <wp:extent cx="6105525" cy="8631686"/>
            <wp:effectExtent l="19050" t="0" r="9525" b="0"/>
            <wp:docPr id="5" name="图片 5" descr="http://www.cnsalt.cn/kindeditor/20220112102850_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nsalt.cn/kindeditor/20220112102850_687.jpg"/>
                    <pic:cNvPicPr>
                      <a:picLocks noChangeAspect="1" noChangeArrowheads="1"/>
                    </pic:cNvPicPr>
                  </pic:nvPicPr>
                  <pic:blipFill>
                    <a:blip r:embed="rId10"/>
                    <a:srcRect/>
                    <a:stretch>
                      <a:fillRect/>
                    </a:stretch>
                  </pic:blipFill>
                  <pic:spPr bwMode="auto">
                    <a:xfrm>
                      <a:off x="0" y="0"/>
                      <a:ext cx="6105525" cy="8631686"/>
                    </a:xfrm>
                    <a:prstGeom prst="rect">
                      <a:avLst/>
                    </a:prstGeom>
                    <a:noFill/>
                    <a:ln w="9525">
                      <a:noFill/>
                      <a:miter lim="800000"/>
                      <a:headEnd/>
                      <a:tailEnd/>
                    </a:ln>
                  </pic:spPr>
                </pic:pic>
              </a:graphicData>
            </a:graphic>
          </wp:inline>
        </w:drawing>
      </w:r>
    </w:p>
    <w:p w:rsidR="002A4B02" w:rsidRPr="002A4B02" w:rsidRDefault="002A4B02" w:rsidP="002A4B02">
      <w:pPr>
        <w:widowControl/>
        <w:shd w:val="clear" w:color="auto" w:fill="FFFFFF"/>
        <w:spacing w:after="150"/>
        <w:jc w:val="center"/>
        <w:rPr>
          <w:rFonts w:ascii="Helvetica" w:eastAsia="宋体" w:hAnsi="Helvetica" w:cs="宋体"/>
          <w:color w:val="333333"/>
          <w:kern w:val="0"/>
          <w:szCs w:val="21"/>
        </w:rPr>
      </w:pPr>
      <w:r>
        <w:rPr>
          <w:rFonts w:ascii="Helvetica" w:eastAsia="宋体" w:hAnsi="Helvetica" w:cs="宋体"/>
          <w:noProof/>
          <w:color w:val="333333"/>
          <w:kern w:val="0"/>
          <w:szCs w:val="21"/>
        </w:rPr>
        <w:lastRenderedPageBreak/>
        <w:drawing>
          <wp:inline distT="0" distB="0" distL="0" distR="0">
            <wp:extent cx="6279257" cy="8877300"/>
            <wp:effectExtent l="19050" t="0" r="7243" b="0"/>
            <wp:docPr id="6" name="图片 6" descr="http://www.cnsalt.cn/kindeditor/20220112102906_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nsalt.cn/kindeditor/20220112102906_439.jpg"/>
                    <pic:cNvPicPr>
                      <a:picLocks noChangeAspect="1" noChangeArrowheads="1"/>
                    </pic:cNvPicPr>
                  </pic:nvPicPr>
                  <pic:blipFill>
                    <a:blip r:embed="rId11"/>
                    <a:srcRect/>
                    <a:stretch>
                      <a:fillRect/>
                    </a:stretch>
                  </pic:blipFill>
                  <pic:spPr bwMode="auto">
                    <a:xfrm>
                      <a:off x="0" y="0"/>
                      <a:ext cx="6279257" cy="8877300"/>
                    </a:xfrm>
                    <a:prstGeom prst="rect">
                      <a:avLst/>
                    </a:prstGeom>
                    <a:noFill/>
                    <a:ln w="9525">
                      <a:noFill/>
                      <a:miter lim="800000"/>
                      <a:headEnd/>
                      <a:tailEnd/>
                    </a:ln>
                  </pic:spPr>
                </pic:pic>
              </a:graphicData>
            </a:graphic>
          </wp:inline>
        </w:drawing>
      </w:r>
    </w:p>
    <w:p w:rsidR="002A4B02" w:rsidRPr="002A4B02" w:rsidRDefault="002A4B02" w:rsidP="002A4B02">
      <w:pPr>
        <w:widowControl/>
        <w:shd w:val="clear" w:color="auto" w:fill="FFFFFF"/>
        <w:spacing w:after="150"/>
        <w:jc w:val="center"/>
        <w:rPr>
          <w:rFonts w:ascii="Helvetica" w:eastAsia="宋体" w:hAnsi="Helvetica" w:cs="宋体"/>
          <w:color w:val="333333"/>
          <w:kern w:val="0"/>
          <w:szCs w:val="21"/>
        </w:rPr>
      </w:pPr>
      <w:r>
        <w:rPr>
          <w:rFonts w:ascii="Helvetica" w:eastAsia="宋体" w:hAnsi="Helvetica" w:cs="宋体"/>
          <w:noProof/>
          <w:color w:val="333333"/>
          <w:kern w:val="0"/>
          <w:szCs w:val="21"/>
        </w:rPr>
        <w:lastRenderedPageBreak/>
        <w:drawing>
          <wp:inline distT="0" distB="0" distL="0" distR="0">
            <wp:extent cx="5705475" cy="8066115"/>
            <wp:effectExtent l="19050" t="0" r="9525" b="0"/>
            <wp:docPr id="7" name="图片 7" descr="http://www.cnsalt.cn/kindeditor/20220112102923_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nsalt.cn/kindeditor/20220112102923_945.jpg"/>
                    <pic:cNvPicPr>
                      <a:picLocks noChangeAspect="1" noChangeArrowheads="1"/>
                    </pic:cNvPicPr>
                  </pic:nvPicPr>
                  <pic:blipFill>
                    <a:blip r:embed="rId12"/>
                    <a:srcRect/>
                    <a:stretch>
                      <a:fillRect/>
                    </a:stretch>
                  </pic:blipFill>
                  <pic:spPr bwMode="auto">
                    <a:xfrm>
                      <a:off x="0" y="0"/>
                      <a:ext cx="5705475" cy="8066115"/>
                    </a:xfrm>
                    <a:prstGeom prst="rect">
                      <a:avLst/>
                    </a:prstGeom>
                    <a:noFill/>
                    <a:ln w="9525">
                      <a:noFill/>
                      <a:miter lim="800000"/>
                      <a:headEnd/>
                      <a:tailEnd/>
                    </a:ln>
                  </pic:spPr>
                </pic:pic>
              </a:graphicData>
            </a:graphic>
          </wp:inline>
        </w:drawing>
      </w:r>
    </w:p>
    <w:p w:rsidR="002A4B02" w:rsidRPr="002A4B02" w:rsidRDefault="002A4B02" w:rsidP="002A4B02">
      <w:pPr>
        <w:widowControl/>
        <w:shd w:val="clear" w:color="auto" w:fill="FFFFFF"/>
        <w:spacing w:after="150"/>
        <w:jc w:val="center"/>
        <w:rPr>
          <w:rFonts w:ascii="Helvetica" w:eastAsia="宋体" w:hAnsi="Helvetica" w:cs="宋体"/>
          <w:color w:val="333333"/>
          <w:kern w:val="0"/>
          <w:szCs w:val="21"/>
        </w:rPr>
      </w:pPr>
      <w:r>
        <w:rPr>
          <w:rFonts w:ascii="Helvetica" w:eastAsia="宋体" w:hAnsi="Helvetica" w:cs="宋体"/>
          <w:noProof/>
          <w:color w:val="333333"/>
          <w:kern w:val="0"/>
          <w:szCs w:val="21"/>
        </w:rPr>
        <w:lastRenderedPageBreak/>
        <w:drawing>
          <wp:inline distT="0" distB="0" distL="0" distR="0">
            <wp:extent cx="5275385" cy="7458075"/>
            <wp:effectExtent l="19050" t="0" r="1465" b="0"/>
            <wp:docPr id="8" name="图片 8" descr="http://www.cnsalt.cn/kindeditor/20220112102940_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nsalt.cn/kindeditor/20220112102940_982.jpg"/>
                    <pic:cNvPicPr>
                      <a:picLocks noChangeAspect="1" noChangeArrowheads="1"/>
                    </pic:cNvPicPr>
                  </pic:nvPicPr>
                  <pic:blipFill>
                    <a:blip r:embed="rId13"/>
                    <a:srcRect/>
                    <a:stretch>
                      <a:fillRect/>
                    </a:stretch>
                  </pic:blipFill>
                  <pic:spPr bwMode="auto">
                    <a:xfrm>
                      <a:off x="0" y="0"/>
                      <a:ext cx="5275385" cy="7458075"/>
                    </a:xfrm>
                    <a:prstGeom prst="rect">
                      <a:avLst/>
                    </a:prstGeom>
                    <a:noFill/>
                    <a:ln w="9525">
                      <a:noFill/>
                      <a:miter lim="800000"/>
                      <a:headEnd/>
                      <a:tailEnd/>
                    </a:ln>
                  </pic:spPr>
                </pic:pic>
              </a:graphicData>
            </a:graphic>
          </wp:inline>
        </w:drawing>
      </w:r>
    </w:p>
    <w:p w:rsidR="002A4B02" w:rsidRPr="002A4B02" w:rsidRDefault="002A4B02" w:rsidP="002A4B02">
      <w:pPr>
        <w:widowControl/>
        <w:shd w:val="clear" w:color="auto" w:fill="FFFFFF"/>
        <w:spacing w:after="150"/>
        <w:jc w:val="center"/>
        <w:rPr>
          <w:rFonts w:ascii="Helvetica" w:eastAsia="宋体" w:hAnsi="Helvetica" w:cs="宋体"/>
          <w:color w:val="333333"/>
          <w:kern w:val="0"/>
          <w:szCs w:val="21"/>
        </w:rPr>
      </w:pPr>
      <w:r>
        <w:rPr>
          <w:rFonts w:ascii="Helvetica" w:eastAsia="宋体" w:hAnsi="Helvetica" w:cs="宋体"/>
          <w:noProof/>
          <w:color w:val="333333"/>
          <w:kern w:val="0"/>
          <w:szCs w:val="21"/>
        </w:rPr>
        <w:lastRenderedPageBreak/>
        <w:drawing>
          <wp:inline distT="0" distB="0" distL="0" distR="0">
            <wp:extent cx="6575703" cy="9296400"/>
            <wp:effectExtent l="19050" t="0" r="0" b="0"/>
            <wp:docPr id="9" name="图片 9" descr="http://www.cnsalt.cn/kindeditor/20220112102954_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nsalt.cn/kindeditor/20220112102954_454.jpg"/>
                    <pic:cNvPicPr>
                      <a:picLocks noChangeAspect="1" noChangeArrowheads="1"/>
                    </pic:cNvPicPr>
                  </pic:nvPicPr>
                  <pic:blipFill>
                    <a:blip r:embed="rId14"/>
                    <a:srcRect/>
                    <a:stretch>
                      <a:fillRect/>
                    </a:stretch>
                  </pic:blipFill>
                  <pic:spPr bwMode="auto">
                    <a:xfrm>
                      <a:off x="0" y="0"/>
                      <a:ext cx="6575703" cy="9296400"/>
                    </a:xfrm>
                    <a:prstGeom prst="rect">
                      <a:avLst/>
                    </a:prstGeom>
                    <a:noFill/>
                    <a:ln w="9525">
                      <a:noFill/>
                      <a:miter lim="800000"/>
                      <a:headEnd/>
                      <a:tailEnd/>
                    </a:ln>
                  </pic:spPr>
                </pic:pic>
              </a:graphicData>
            </a:graphic>
          </wp:inline>
        </w:drawing>
      </w:r>
    </w:p>
    <w:p w:rsidR="002A4B02" w:rsidRPr="002A4B02" w:rsidRDefault="002A4B02" w:rsidP="002A4B02">
      <w:pPr>
        <w:widowControl/>
        <w:shd w:val="clear" w:color="auto" w:fill="FFFFFF"/>
        <w:spacing w:after="150"/>
        <w:jc w:val="center"/>
        <w:rPr>
          <w:rFonts w:ascii="Helvetica" w:eastAsia="宋体" w:hAnsi="Helvetica" w:cs="宋体"/>
          <w:color w:val="333333"/>
          <w:kern w:val="0"/>
          <w:szCs w:val="21"/>
        </w:rPr>
      </w:pPr>
      <w:r>
        <w:rPr>
          <w:rFonts w:ascii="Helvetica" w:eastAsia="宋体" w:hAnsi="Helvetica" w:cs="宋体"/>
          <w:noProof/>
          <w:color w:val="333333"/>
          <w:kern w:val="0"/>
          <w:szCs w:val="21"/>
        </w:rPr>
        <w:lastRenderedPageBreak/>
        <w:drawing>
          <wp:inline distT="0" distB="0" distL="0" distR="0">
            <wp:extent cx="6939523" cy="9810750"/>
            <wp:effectExtent l="19050" t="0" r="0" b="0"/>
            <wp:docPr id="10" name="图片 10" descr="http://www.cnsalt.cn/kindeditor/20220112103010_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nsalt.cn/kindeditor/20220112103010_317.jpg"/>
                    <pic:cNvPicPr>
                      <a:picLocks noChangeAspect="1" noChangeArrowheads="1"/>
                    </pic:cNvPicPr>
                  </pic:nvPicPr>
                  <pic:blipFill>
                    <a:blip r:embed="rId15"/>
                    <a:srcRect/>
                    <a:stretch>
                      <a:fillRect/>
                    </a:stretch>
                  </pic:blipFill>
                  <pic:spPr bwMode="auto">
                    <a:xfrm>
                      <a:off x="0" y="0"/>
                      <a:ext cx="6939523" cy="9810750"/>
                    </a:xfrm>
                    <a:prstGeom prst="rect">
                      <a:avLst/>
                    </a:prstGeom>
                    <a:noFill/>
                    <a:ln w="9525">
                      <a:noFill/>
                      <a:miter lim="800000"/>
                      <a:headEnd/>
                      <a:tailEnd/>
                    </a:ln>
                  </pic:spPr>
                </pic:pic>
              </a:graphicData>
            </a:graphic>
          </wp:inline>
        </w:drawing>
      </w:r>
    </w:p>
    <w:p w:rsidR="002A4B02" w:rsidRPr="002A4B02" w:rsidRDefault="002A4B02" w:rsidP="002A4B02">
      <w:pPr>
        <w:widowControl/>
        <w:shd w:val="clear" w:color="auto" w:fill="FFFFFF"/>
        <w:jc w:val="center"/>
        <w:rPr>
          <w:rFonts w:ascii="Helvetica" w:eastAsia="宋体" w:hAnsi="Helvetica" w:cs="宋体"/>
          <w:color w:val="333333"/>
          <w:kern w:val="0"/>
          <w:szCs w:val="21"/>
        </w:rPr>
      </w:pPr>
    </w:p>
    <w:p w:rsidR="002A4B02" w:rsidRPr="002A4B02" w:rsidRDefault="002A4B02" w:rsidP="002A4B02">
      <w:pPr>
        <w:widowControl/>
        <w:shd w:val="clear" w:color="auto" w:fill="FFFFFF"/>
        <w:jc w:val="center"/>
        <w:outlineLvl w:val="0"/>
        <w:rPr>
          <w:rFonts w:ascii="Helvetica" w:eastAsia="宋体" w:hAnsi="Helvetica" w:cs="宋体"/>
          <w:color w:val="333333"/>
          <w:kern w:val="36"/>
          <w:sz w:val="24"/>
          <w:szCs w:val="24"/>
        </w:rPr>
      </w:pPr>
      <w:r w:rsidRPr="002A4B02">
        <w:rPr>
          <w:rFonts w:ascii="Helvetica" w:eastAsia="宋体" w:hAnsi="Helvetica" w:cs="宋体"/>
          <w:b/>
          <w:bCs/>
          <w:color w:val="333333"/>
          <w:kern w:val="36"/>
          <w:sz w:val="24"/>
        </w:rPr>
        <w:t>《制造业质量管理数字化实施指南（试行）》解读</w:t>
      </w:r>
    </w:p>
    <w:p w:rsidR="002A4B02" w:rsidRPr="002A4B02" w:rsidRDefault="002A4B02" w:rsidP="002A4B02">
      <w:pPr>
        <w:widowControl/>
        <w:shd w:val="clear" w:color="auto" w:fill="FFFFFF"/>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2021</w:t>
      </w:r>
      <w:r w:rsidRPr="002A4B02">
        <w:rPr>
          <w:rFonts w:ascii="Helvetica" w:eastAsia="宋体" w:hAnsi="Helvetica" w:cs="宋体"/>
          <w:color w:val="333333"/>
          <w:kern w:val="0"/>
          <w:sz w:val="24"/>
          <w:szCs w:val="24"/>
        </w:rPr>
        <w:t>年</w:t>
      </w:r>
      <w:r w:rsidRPr="002A4B02">
        <w:rPr>
          <w:rFonts w:ascii="Helvetica" w:eastAsia="宋体" w:hAnsi="Helvetica" w:cs="宋体"/>
          <w:color w:val="333333"/>
          <w:kern w:val="0"/>
          <w:sz w:val="24"/>
          <w:szCs w:val="24"/>
        </w:rPr>
        <w:t>12</w:t>
      </w:r>
      <w:r w:rsidRPr="002A4B02">
        <w:rPr>
          <w:rFonts w:ascii="Helvetica" w:eastAsia="宋体" w:hAnsi="Helvetica" w:cs="宋体"/>
          <w:color w:val="333333"/>
          <w:kern w:val="0"/>
          <w:sz w:val="24"/>
          <w:szCs w:val="24"/>
        </w:rPr>
        <w:t>月</w:t>
      </w:r>
      <w:r w:rsidRPr="002A4B02">
        <w:rPr>
          <w:rFonts w:ascii="Helvetica" w:eastAsia="宋体" w:hAnsi="Helvetica" w:cs="宋体"/>
          <w:color w:val="333333"/>
          <w:kern w:val="0"/>
          <w:sz w:val="24"/>
          <w:szCs w:val="24"/>
        </w:rPr>
        <w:t>30</w:t>
      </w:r>
      <w:r w:rsidRPr="002A4B02">
        <w:rPr>
          <w:rFonts w:ascii="Helvetica" w:eastAsia="宋体" w:hAnsi="Helvetica" w:cs="宋体"/>
          <w:color w:val="333333"/>
          <w:kern w:val="0"/>
          <w:sz w:val="24"/>
          <w:szCs w:val="24"/>
        </w:rPr>
        <w:t>日，工业和信息化部发布了《制造业质量管理数字化实施指南（试行）》（工信厅科〔</w:t>
      </w:r>
      <w:r w:rsidRPr="002A4B02">
        <w:rPr>
          <w:rFonts w:ascii="Helvetica" w:eastAsia="宋体" w:hAnsi="Helvetica" w:cs="宋体"/>
          <w:color w:val="333333"/>
          <w:kern w:val="0"/>
          <w:sz w:val="24"/>
          <w:szCs w:val="24"/>
        </w:rPr>
        <w:t>2021</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59</w:t>
      </w:r>
      <w:r w:rsidRPr="002A4B02">
        <w:rPr>
          <w:rFonts w:ascii="Helvetica" w:eastAsia="宋体" w:hAnsi="Helvetica" w:cs="宋体"/>
          <w:color w:val="333333"/>
          <w:kern w:val="0"/>
          <w:sz w:val="24"/>
          <w:szCs w:val="24"/>
        </w:rPr>
        <w:t>号，下称《指南》），现就《指南》的有关内容解读如下：</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一、《指南》编制的背景是什么？</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我国是世界上工业体系最为健全的国家，自</w:t>
      </w:r>
      <w:r w:rsidRPr="002A4B02">
        <w:rPr>
          <w:rFonts w:ascii="Helvetica" w:eastAsia="宋体" w:hAnsi="Helvetica" w:cs="宋体"/>
          <w:color w:val="333333"/>
          <w:kern w:val="0"/>
          <w:sz w:val="24"/>
          <w:szCs w:val="24"/>
        </w:rPr>
        <w:t>2010</w:t>
      </w:r>
      <w:r w:rsidRPr="002A4B02">
        <w:rPr>
          <w:rFonts w:ascii="Helvetica" w:eastAsia="宋体" w:hAnsi="Helvetica" w:cs="宋体"/>
          <w:color w:val="333333"/>
          <w:kern w:val="0"/>
          <w:sz w:val="24"/>
          <w:szCs w:val="24"/>
        </w:rPr>
        <w:t>年以来制造业增加值连续</w:t>
      </w:r>
      <w:r w:rsidRPr="002A4B02">
        <w:rPr>
          <w:rFonts w:ascii="Helvetica" w:eastAsia="宋体" w:hAnsi="Helvetica" w:cs="宋体"/>
          <w:color w:val="333333"/>
          <w:kern w:val="0"/>
          <w:sz w:val="24"/>
          <w:szCs w:val="24"/>
        </w:rPr>
        <w:t>11</w:t>
      </w:r>
      <w:r w:rsidRPr="002A4B02">
        <w:rPr>
          <w:rFonts w:ascii="Helvetica" w:eastAsia="宋体" w:hAnsi="Helvetica" w:cs="宋体"/>
          <w:color w:val="333333"/>
          <w:kern w:val="0"/>
          <w:sz w:val="24"/>
          <w:szCs w:val="24"/>
        </w:rPr>
        <w:t>年位居世界第一，制造业大国地位进一步巩固。在</w:t>
      </w:r>
      <w:r w:rsidRPr="002A4B02">
        <w:rPr>
          <w:rFonts w:ascii="Helvetica" w:eastAsia="宋体" w:hAnsi="Helvetica" w:cs="宋体"/>
          <w:color w:val="333333"/>
          <w:kern w:val="0"/>
          <w:sz w:val="24"/>
          <w:szCs w:val="24"/>
        </w:rPr>
        <w:t>500</w:t>
      </w:r>
      <w:r w:rsidRPr="002A4B02">
        <w:rPr>
          <w:rFonts w:ascii="Helvetica" w:eastAsia="宋体" w:hAnsi="Helvetica" w:cs="宋体"/>
          <w:color w:val="333333"/>
          <w:kern w:val="0"/>
          <w:sz w:val="24"/>
          <w:szCs w:val="24"/>
        </w:rPr>
        <w:t>种主要工业产品中，有</w:t>
      </w:r>
      <w:r w:rsidRPr="002A4B02">
        <w:rPr>
          <w:rFonts w:ascii="Helvetica" w:eastAsia="宋体" w:hAnsi="Helvetica" w:cs="宋体"/>
          <w:color w:val="333333"/>
          <w:kern w:val="0"/>
          <w:sz w:val="24"/>
          <w:szCs w:val="24"/>
        </w:rPr>
        <w:t>40%</w:t>
      </w:r>
      <w:r w:rsidRPr="002A4B02">
        <w:rPr>
          <w:rFonts w:ascii="Helvetica" w:eastAsia="宋体" w:hAnsi="Helvetica" w:cs="宋体"/>
          <w:color w:val="333333"/>
          <w:kern w:val="0"/>
          <w:sz w:val="24"/>
          <w:szCs w:val="24"/>
        </w:rPr>
        <w:t>以上产品的产量居世界第一。但总体看来，质量水平和品牌影响力仍滞后于规模的增长，</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大而不强、全而不优</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的局面尚未得到根本改变。加快推动制造业高质量发展，打造制造业品牌竞争新优势，推动我国制造业向全球价值链中高端跃升，仍然是当前和今后一个时期我国经济发展中的重要战略任务。</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近年来，围绕推进制造业质量提升，党中央、国务院印发《中共中央</w:t>
      </w:r>
      <w:r w:rsidRPr="002A4B02">
        <w:rPr>
          <w:rFonts w:ascii="Helvetica" w:eastAsia="宋体" w:hAnsi="Helvetica" w:cs="宋体"/>
          <w:color w:val="333333"/>
          <w:kern w:val="0"/>
          <w:sz w:val="24"/>
          <w:szCs w:val="24"/>
        </w:rPr>
        <w:t xml:space="preserve"> </w:t>
      </w:r>
      <w:r w:rsidRPr="002A4B02">
        <w:rPr>
          <w:rFonts w:ascii="Helvetica" w:eastAsia="宋体" w:hAnsi="Helvetica" w:cs="宋体"/>
          <w:color w:val="333333"/>
          <w:kern w:val="0"/>
          <w:sz w:val="24"/>
          <w:szCs w:val="24"/>
        </w:rPr>
        <w:t>国务院关于开展质量提升行动的指导意见》，我部出台《关于促进制造业产品和服务质量提升的实施意见》（工信部科〔</w:t>
      </w:r>
      <w:r w:rsidRPr="002A4B02">
        <w:rPr>
          <w:rFonts w:ascii="Helvetica" w:eastAsia="宋体" w:hAnsi="Helvetica" w:cs="宋体"/>
          <w:color w:val="333333"/>
          <w:kern w:val="0"/>
          <w:sz w:val="24"/>
          <w:szCs w:val="24"/>
        </w:rPr>
        <w:t>2019</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188</w:t>
      </w:r>
      <w:r w:rsidRPr="002A4B02">
        <w:rPr>
          <w:rFonts w:ascii="Helvetica" w:eastAsia="宋体" w:hAnsi="Helvetica" w:cs="宋体"/>
          <w:color w:val="333333"/>
          <w:kern w:val="0"/>
          <w:sz w:val="24"/>
          <w:szCs w:val="24"/>
        </w:rPr>
        <w:t>号），组织开展了工业质量品牌建设等系列工作，取得了显著成效。当前，新一代信息技术引领的新一轮产业变革蓬勃发展，数字化转型成为大势所趋，数字生产力日益彰显出强大的增加动力，为制造业质量管理创新、高质量发展提供新机遇新空间</w:t>
      </w:r>
      <w:r w:rsidRPr="002A4B02">
        <w:rPr>
          <w:rFonts w:ascii="Helvetica" w:eastAsia="宋体" w:hAnsi="Helvetica" w:cs="宋体"/>
          <w:color w:val="333333"/>
          <w:kern w:val="0"/>
          <w:sz w:val="24"/>
          <w:szCs w:val="24"/>
        </w:rPr>
        <w:t> </w:t>
      </w:r>
      <w:r w:rsidRPr="002A4B02">
        <w:rPr>
          <w:rFonts w:ascii="Helvetica" w:eastAsia="宋体" w:hAnsi="Helvetica" w:cs="宋体"/>
          <w:color w:val="333333"/>
          <w:kern w:val="0"/>
          <w:sz w:val="24"/>
          <w:szCs w:val="24"/>
        </w:rPr>
        <w:t>。身处世界百年未有之大变局，应对日益复杂的国际形势，以数字化赋能企业全员全过程全方位质量管理，提升产业链供应链质量协同水平，是推动制造业质量变革、效率变革、动力变革，实现高质量发展的现实选择。</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二、《指南》的定位是如何考虑的，主要内容有哪些？</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在落实《工业和信息化部关于促进制造业产品和服务质量提升的实施意见》（工信部科〔</w:t>
      </w:r>
      <w:r w:rsidRPr="002A4B02">
        <w:rPr>
          <w:rFonts w:ascii="Helvetica" w:eastAsia="宋体" w:hAnsi="Helvetica" w:cs="宋体"/>
          <w:color w:val="333333"/>
          <w:kern w:val="0"/>
          <w:sz w:val="24"/>
          <w:szCs w:val="24"/>
        </w:rPr>
        <w:t>2019</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188</w:t>
      </w:r>
      <w:r w:rsidRPr="002A4B02">
        <w:rPr>
          <w:rFonts w:ascii="Helvetica" w:eastAsia="宋体" w:hAnsi="Helvetica" w:cs="宋体"/>
          <w:color w:val="333333"/>
          <w:kern w:val="0"/>
          <w:sz w:val="24"/>
          <w:szCs w:val="24"/>
        </w:rPr>
        <w:t>号）等要求的基础上，我们结合产业数字化转型新趋势和质量管理变革新动向，在强化方向指引、突出企业主体、完善服务供给、加强环境建设等方面提出针对性举措。</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《指南》共</w:t>
      </w:r>
      <w:r w:rsidRPr="002A4B02">
        <w:rPr>
          <w:rFonts w:ascii="Helvetica" w:eastAsia="宋体" w:hAnsi="Helvetica" w:cs="宋体"/>
          <w:color w:val="333333"/>
          <w:kern w:val="0"/>
          <w:sz w:val="24"/>
          <w:szCs w:val="24"/>
        </w:rPr>
        <w:t>7</w:t>
      </w:r>
      <w:r w:rsidRPr="002A4B02">
        <w:rPr>
          <w:rFonts w:ascii="Helvetica" w:eastAsia="宋体" w:hAnsi="Helvetica" w:cs="宋体"/>
          <w:color w:val="333333"/>
          <w:kern w:val="0"/>
          <w:sz w:val="24"/>
          <w:szCs w:val="24"/>
        </w:rPr>
        <w:t>章</w:t>
      </w:r>
      <w:r w:rsidRPr="002A4B02">
        <w:rPr>
          <w:rFonts w:ascii="Helvetica" w:eastAsia="宋体" w:hAnsi="Helvetica" w:cs="宋体"/>
          <w:color w:val="333333"/>
          <w:kern w:val="0"/>
          <w:sz w:val="24"/>
          <w:szCs w:val="24"/>
        </w:rPr>
        <w:t>23</w:t>
      </w:r>
      <w:r w:rsidRPr="002A4B02">
        <w:rPr>
          <w:rFonts w:ascii="Helvetica" w:eastAsia="宋体" w:hAnsi="Helvetica" w:cs="宋体"/>
          <w:color w:val="333333"/>
          <w:kern w:val="0"/>
          <w:sz w:val="24"/>
          <w:szCs w:val="24"/>
        </w:rPr>
        <w:t>条，主要内容包括：第一章明确了</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一条主线、三大转变、四项原则</w:t>
      </w:r>
      <w:r w:rsidRPr="002A4B02">
        <w:rPr>
          <w:rFonts w:ascii="Helvetica" w:eastAsia="宋体" w:hAnsi="Helvetica" w:cs="宋体"/>
          <w:color w:val="333333"/>
          <w:kern w:val="0"/>
          <w:sz w:val="24"/>
          <w:szCs w:val="24"/>
        </w:rPr>
        <w:t xml:space="preserve">” </w:t>
      </w:r>
      <w:r w:rsidRPr="002A4B02">
        <w:rPr>
          <w:rFonts w:ascii="Helvetica" w:eastAsia="宋体" w:hAnsi="Helvetica" w:cs="宋体"/>
          <w:color w:val="333333"/>
          <w:kern w:val="0"/>
          <w:sz w:val="24"/>
          <w:szCs w:val="24"/>
        </w:rPr>
        <w:t>总体要求，强化方向指引；第二章从三个层面提出制造业质量管理数字化的关键场景，引导企业将场景建设作为推进质量管理数字化的切入点；第三至五章，突出企业主体，从工作机制、增强能力、数据开发等方面提出实施要求。引导企业系统完善工作机制，夯实推进质量数字化的管理基础；聚焦能力建设主线，从</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人、机、料、法、环、测</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等方面全面强化质量管理数字化能力；加强全生命周期质量数据开发利用，提升数据驱动作用。第六章，引导相关方创新质量管理数字化公共服务，提升服务供给水平。第七章坚持多措并举，引导相关方完善政策保障和支撑环境。</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三、质量管理数字化与传统质量管理之间的区别与联系？</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质量管理数字化是通过新一代信息技术融合应用，推动质量管理活动数字化、网络化、智能化升级，增强全生命周期、全价值链、全产业链质量管理能力，提</w:t>
      </w:r>
      <w:r w:rsidRPr="002A4B02">
        <w:rPr>
          <w:rFonts w:ascii="Helvetica" w:eastAsia="宋体" w:hAnsi="Helvetica" w:cs="宋体"/>
          <w:color w:val="333333"/>
          <w:kern w:val="0"/>
          <w:sz w:val="24"/>
          <w:szCs w:val="24"/>
        </w:rPr>
        <w:lastRenderedPageBreak/>
        <w:t>高产品和服务质量，促进制造业高质量发展的过程，可以简单理解为数字化条件下的质量管理。与传统质量管理相比，质量管理数字化工作内涵并未发生本质性的改变，均是利用一系列技术、方法和工具，系统化开展质量策划、质量控制、质量保证和质量改进等活动，有效管控产品和服务质量。但二者在关注焦点、管理范围、工作手段上等方面存在差别：</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在关注焦点方面</w:t>
      </w:r>
      <w:r w:rsidRPr="002A4B02">
        <w:rPr>
          <w:rFonts w:ascii="Helvetica" w:eastAsia="宋体" w:hAnsi="Helvetica" w:cs="宋体"/>
          <w:color w:val="333333"/>
          <w:kern w:val="0"/>
          <w:sz w:val="24"/>
          <w:szCs w:val="24"/>
        </w:rPr>
        <w:t>，传统质量管理主要面向工业时代相对稳定的发展环境，更多关注规模化生产中的质量问题；而质量管理数字化主要面向数字时代的不确定性需求，在关注规模化生产质量问题的同时，也更加关注对用户个性化、差异化需求的快速满足和高效响应。</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在管理范围方面</w:t>
      </w:r>
      <w:r w:rsidRPr="002A4B02">
        <w:rPr>
          <w:rFonts w:ascii="Helvetica" w:eastAsia="宋体" w:hAnsi="Helvetica" w:cs="宋体"/>
          <w:color w:val="333333"/>
          <w:kern w:val="0"/>
          <w:sz w:val="24"/>
          <w:szCs w:val="24"/>
        </w:rPr>
        <w:t>，传统质量管理更多是针对企业、供应链范畴的质量管理。随着数字化的深入发展，企业边界日益模糊，质量管理的范围从企业质量向生态圈质量加速转变，由强调质量管理岗位分工、上下游质量责任分工转变为强调以客户为中心的质量协作，更加注重对产品全生命周期、产业链供应链乃至生态圈质量进行全面管理。</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在工作手段方面</w:t>
      </w:r>
      <w:r w:rsidRPr="002A4B02">
        <w:rPr>
          <w:rFonts w:ascii="Helvetica" w:eastAsia="宋体" w:hAnsi="Helvetica" w:cs="宋体"/>
          <w:color w:val="333333"/>
          <w:kern w:val="0"/>
          <w:sz w:val="24"/>
          <w:szCs w:val="24"/>
        </w:rPr>
        <w:t>，质量管理数字化在应用传统质量管理沉淀的方法、工具的基础上，进一步应用数字化智能化的设备装置、系统平台等技术条件，注重以客户为中心的流程优化重构与管理方式变革，充分挖掘数据在质量管理创新驱动作用，系统化提升企业质量管理数字化能力。</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四、数字化转型与质量管理数字化的联系？</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数字化转型是以价值创造为目的，以提升效率和效益为导向，激发数据要素创新驱动潜能，用数字技术驱动业务变革的过程。数字化转型是两化融合在新时期的新要求新部署，通过数字化转型以实现产业转型升级和高质量发展开启了两化融合新征程。</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质量管理数字化是伴随着数字化转型引发的质量管理模式的转变，主要聚焦质量管理范围、方式、目标的转变，其核心是在数字化条件下，企业质量管理数字化能力的提升，涉及到数字思维构建、数字技术应用、管理机制调整、数据开发利用等各个方面。</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五、开展质量管理数字化的目标什么？</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推动制造业企业、专业机构、各级工信主管部门等各方协同推进质量管理数字化，增强全生命周期、全价值链、全产业链质量管理能力，提高制造业产品和服务质量，促进形成质量品牌竞争新优势，推动制造业整体向中高端跃升。具体而言，预期可达到以下几方面效果：</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一是提升企业质量管理水平</w:t>
      </w:r>
      <w:r w:rsidRPr="002A4B02">
        <w:rPr>
          <w:rFonts w:ascii="Helvetica" w:eastAsia="宋体" w:hAnsi="Helvetica" w:cs="宋体"/>
          <w:color w:val="333333"/>
          <w:kern w:val="0"/>
          <w:sz w:val="24"/>
          <w:szCs w:val="24"/>
        </w:rPr>
        <w:t>。引导企业更加体系化系统化推进数字技术和质量管理深度融合，强化</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人机料法环测</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等各环节质量管理数字化能力，推进数据驱动质量策划、质量控制和质量改进，提升产业链供应链质量协同水平，进一步提升产品和服务质量水平。</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lastRenderedPageBreak/>
        <w:t>二是促进重点行业质量品牌提升</w:t>
      </w:r>
      <w:r w:rsidRPr="002A4B02">
        <w:rPr>
          <w:rFonts w:ascii="Helvetica" w:eastAsia="宋体" w:hAnsi="Helvetica" w:cs="宋体"/>
          <w:color w:val="333333"/>
          <w:kern w:val="0"/>
          <w:sz w:val="24"/>
          <w:szCs w:val="24"/>
        </w:rPr>
        <w:t>。加强分类引导，结合试点示范等工作，在生物医药、新材料、航空航天、船舶与海洋工程、电子制造、新能源与智能网联汽车等重点行业，树立一批可复制、可推广的质量管理数字化典型场景、标杆企业，带动行业质量整体提升。</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三是提升基础支撑服务能力</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以用促建</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，以企业质量管理数字化对标准规范、方法工具、系统性解决方案等的需求为牵引，促进专业机构、行业组织、解决方案提供商等创新服务供给，提升基础支撑能力。</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六、数据要素对企业开展质量管理数字化的作用有哪些？</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color w:val="333333"/>
          <w:kern w:val="0"/>
          <w:sz w:val="24"/>
          <w:szCs w:val="24"/>
        </w:rPr>
        <w:t>数据是继土地、劳动力、资本和技术后的第五大生产要素，具有可复制、可共享、无限供给等属性，在支撑企业决策、驱动协同、促进创新等方面具有重要作用。数据在企业质量管理数字化中的主要作用可概括为以下几个方面：</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一是提升质量管理决策水平</w:t>
      </w:r>
      <w:r w:rsidRPr="002A4B02">
        <w:rPr>
          <w:rFonts w:ascii="Helvetica" w:eastAsia="宋体" w:hAnsi="Helvetica" w:cs="宋体"/>
          <w:color w:val="333333"/>
          <w:kern w:val="0"/>
          <w:sz w:val="24"/>
          <w:szCs w:val="24"/>
        </w:rPr>
        <w:t>。基于大数据、数字孪生、人工智能等技术融合应用，构建基于数据的质量判定、质量改进、质量预防等一系列决策模型，促进依靠人工判定的决策机制转变为基于数据驱动的自优化、智能化决策机制，有效提升质量业务决策的效率，降低质量风险，提升用户体验，强化对不确定性的柔性响应能力和水平</w:t>
      </w:r>
      <w:r w:rsidRPr="002A4B02">
        <w:rPr>
          <w:rFonts w:ascii="Helvetica" w:eastAsia="宋体" w:hAnsi="Helvetica" w:cs="宋体"/>
          <w:color w:val="333333"/>
          <w:kern w:val="0"/>
          <w:sz w:val="24"/>
          <w:szCs w:val="24"/>
        </w:rPr>
        <w:t xml:space="preserve"> </w:t>
      </w:r>
      <w:r w:rsidRPr="002A4B02">
        <w:rPr>
          <w:rFonts w:ascii="Helvetica" w:eastAsia="宋体" w:hAnsi="Helvetica" w:cs="宋体"/>
          <w:color w:val="333333"/>
          <w:kern w:val="0"/>
          <w:sz w:val="24"/>
          <w:szCs w:val="24"/>
        </w:rPr>
        <w:t>。</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二是驱动质量管理工作协同</w:t>
      </w:r>
      <w:r w:rsidRPr="002A4B02">
        <w:rPr>
          <w:rFonts w:ascii="Helvetica" w:eastAsia="宋体" w:hAnsi="Helvetica" w:cs="宋体"/>
          <w:color w:val="333333"/>
          <w:kern w:val="0"/>
          <w:sz w:val="24"/>
          <w:szCs w:val="24"/>
        </w:rPr>
        <w:t>。通过加强质量数据自动采集、集中管理、交换共享等，以质量数据流动促进企业内部跨部门质量协同和产品服务创新，带动产业链供应链上下游质量管理联动，加快质量管理新模式培养发展，有效提升质量协同效率。</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三是促进质量知识经验共享和方法工具创新</w:t>
      </w:r>
      <w:r w:rsidRPr="002A4B02">
        <w:rPr>
          <w:rFonts w:ascii="Helvetica" w:eastAsia="宋体" w:hAnsi="Helvetica" w:cs="宋体"/>
          <w:color w:val="333333"/>
          <w:kern w:val="0"/>
          <w:sz w:val="24"/>
          <w:szCs w:val="24"/>
        </w:rPr>
        <w:t>。随着企业内及上下游质量数据持续汇聚，企业可建立统一质量管理平台，推进质量管理知识、方法、经验等数字化、模型化、平台化，基于多领域多类型数据融合分析创新质量方法工具，降低质量管理专业化门槛，提升质量管理活动水平成效。</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七、如何推动《指南》落地应用？</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一是加强宣贯动员</w:t>
      </w:r>
      <w:r w:rsidRPr="002A4B02">
        <w:rPr>
          <w:rFonts w:ascii="Helvetica" w:eastAsia="宋体" w:hAnsi="Helvetica" w:cs="宋体"/>
          <w:color w:val="333333"/>
          <w:kern w:val="0"/>
          <w:sz w:val="24"/>
          <w:szCs w:val="24"/>
        </w:rPr>
        <w:t>。充分利用各种媒介，以政策解读文章、线上线下专题沙龙、分级分类培训等多元方式，开展宣贯动员，增进各方对《指南》的理解。实施过程中，加强对标杆企业、示范场景等的典型做法、实践经验进行提炼总结，组织经验交流、现场观摩、案例分享等系列活动，激发企业推进质量管理数字化动力。</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t>二是加强细化指导</w:t>
      </w:r>
      <w:r w:rsidRPr="002A4B02">
        <w:rPr>
          <w:rFonts w:ascii="Helvetica" w:eastAsia="宋体" w:hAnsi="Helvetica" w:cs="宋体"/>
          <w:color w:val="333333"/>
          <w:kern w:val="0"/>
          <w:sz w:val="24"/>
          <w:szCs w:val="24"/>
        </w:rPr>
        <w:t>。按照《指南》的总体要求，结合不同行业、不同发展阶段企业质量管理数字化提升需求，进一步研制质量管理数字化能力建设指南等标准，推进分行业质量管理数字化场景清单建设。结合我部两化融合管理体系升级版贯标等工作部署，规模化推广建设指南标准，组织开展质量管理数字化能力建设试点示范，带动更多行业和企业推广应用质量管理数字化新技术、新方法、新模式。</w:t>
      </w: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p>
    <w:p w:rsidR="002A4B02" w:rsidRPr="002A4B02" w:rsidRDefault="002A4B02" w:rsidP="002A4B02">
      <w:pPr>
        <w:widowControl/>
        <w:shd w:val="clear" w:color="auto" w:fill="FFFFFF"/>
        <w:ind w:firstLine="480"/>
        <w:jc w:val="left"/>
        <w:rPr>
          <w:rFonts w:ascii="Helvetica" w:eastAsia="宋体" w:hAnsi="Helvetica" w:cs="宋体"/>
          <w:color w:val="333333"/>
          <w:kern w:val="0"/>
          <w:szCs w:val="21"/>
        </w:rPr>
      </w:pPr>
      <w:r w:rsidRPr="002A4B02">
        <w:rPr>
          <w:rFonts w:ascii="Helvetica" w:eastAsia="宋体" w:hAnsi="Helvetica" w:cs="宋体"/>
          <w:b/>
          <w:bCs/>
          <w:color w:val="333333"/>
          <w:kern w:val="0"/>
          <w:sz w:val="24"/>
          <w:szCs w:val="24"/>
        </w:rPr>
        <w:lastRenderedPageBreak/>
        <w:t>三是加强成效跟踪</w:t>
      </w:r>
      <w:r w:rsidRPr="002A4B02">
        <w:rPr>
          <w:rFonts w:ascii="Helvetica" w:eastAsia="宋体" w:hAnsi="Helvetica" w:cs="宋体"/>
          <w:color w:val="333333"/>
          <w:kern w:val="0"/>
          <w:sz w:val="24"/>
          <w:szCs w:val="24"/>
        </w:rPr>
        <w:t>。常态化组织开展质量管理数字化诊断对标工作，从总体、不同行业、不同区域等维度进一步摸清质量管理数字化的现状趋势、发展重点、薄弱环节等，形成</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比学赶帮超</w:t>
      </w:r>
      <w:r w:rsidRPr="002A4B02">
        <w:rPr>
          <w:rFonts w:ascii="Helvetica" w:eastAsia="宋体" w:hAnsi="Helvetica" w:cs="宋体"/>
          <w:color w:val="333333"/>
          <w:kern w:val="0"/>
          <w:sz w:val="24"/>
          <w:szCs w:val="24"/>
        </w:rPr>
        <w:t>”</w:t>
      </w:r>
      <w:r w:rsidRPr="002A4B02">
        <w:rPr>
          <w:rFonts w:ascii="Helvetica" w:eastAsia="宋体" w:hAnsi="Helvetica" w:cs="宋体"/>
          <w:color w:val="333333"/>
          <w:kern w:val="0"/>
          <w:sz w:val="24"/>
          <w:szCs w:val="24"/>
        </w:rPr>
        <w:t>良好氛围。探索将诊断对标与政策支持、示范遴选、绩效考核等工作挂钩，提升《指南》应用成效。</w:t>
      </w:r>
    </w:p>
    <w:p w:rsidR="00B341DA" w:rsidRPr="002A4B02" w:rsidRDefault="00B341DA"/>
    <w:sectPr w:rsidR="00B341DA" w:rsidRPr="002A4B02" w:rsidSect="007D3AF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265" w:rsidRDefault="006C3265" w:rsidP="002A4B02">
      <w:r>
        <w:separator/>
      </w:r>
    </w:p>
  </w:endnote>
  <w:endnote w:type="continuationSeparator" w:id="1">
    <w:p w:rsidR="006C3265" w:rsidRDefault="006C3265" w:rsidP="002A4B0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265" w:rsidRDefault="006C3265" w:rsidP="002A4B02">
      <w:r>
        <w:separator/>
      </w:r>
    </w:p>
  </w:footnote>
  <w:footnote w:type="continuationSeparator" w:id="1">
    <w:p w:rsidR="006C3265" w:rsidRDefault="006C3265" w:rsidP="002A4B0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A4B02"/>
    <w:rsid w:val="002A4B02"/>
    <w:rsid w:val="006C3265"/>
    <w:rsid w:val="007D3AFA"/>
    <w:rsid w:val="00922A0E"/>
    <w:rsid w:val="00B341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AFA"/>
    <w:pPr>
      <w:widowControl w:val="0"/>
      <w:jc w:val="both"/>
    </w:pPr>
  </w:style>
  <w:style w:type="paragraph" w:styleId="1">
    <w:name w:val="heading 1"/>
    <w:basedOn w:val="a"/>
    <w:link w:val="1Char"/>
    <w:uiPriority w:val="9"/>
    <w:qFormat/>
    <w:rsid w:val="002A4B02"/>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link w:val="3Char"/>
    <w:uiPriority w:val="9"/>
    <w:qFormat/>
    <w:rsid w:val="002A4B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A4B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A4B02"/>
    <w:rPr>
      <w:sz w:val="18"/>
      <w:szCs w:val="18"/>
    </w:rPr>
  </w:style>
  <w:style w:type="paragraph" w:styleId="a4">
    <w:name w:val="footer"/>
    <w:basedOn w:val="a"/>
    <w:link w:val="Char0"/>
    <w:uiPriority w:val="99"/>
    <w:semiHidden/>
    <w:unhideWhenUsed/>
    <w:rsid w:val="002A4B0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A4B02"/>
    <w:rPr>
      <w:sz w:val="18"/>
      <w:szCs w:val="18"/>
    </w:rPr>
  </w:style>
  <w:style w:type="character" w:customStyle="1" w:styleId="1Char">
    <w:name w:val="标题 1 Char"/>
    <w:basedOn w:val="a0"/>
    <w:link w:val="1"/>
    <w:uiPriority w:val="9"/>
    <w:rsid w:val="002A4B02"/>
    <w:rPr>
      <w:rFonts w:ascii="宋体" w:eastAsia="宋体" w:hAnsi="宋体" w:cs="宋体"/>
      <w:b/>
      <w:bCs/>
      <w:kern w:val="36"/>
      <w:sz w:val="48"/>
      <w:szCs w:val="48"/>
    </w:rPr>
  </w:style>
  <w:style w:type="character" w:customStyle="1" w:styleId="3Char">
    <w:name w:val="标题 3 Char"/>
    <w:basedOn w:val="a0"/>
    <w:link w:val="3"/>
    <w:uiPriority w:val="9"/>
    <w:rsid w:val="002A4B02"/>
    <w:rPr>
      <w:rFonts w:ascii="宋体" w:eastAsia="宋体" w:hAnsi="宋体" w:cs="宋体"/>
      <w:b/>
      <w:bCs/>
      <w:kern w:val="0"/>
      <w:sz w:val="27"/>
      <w:szCs w:val="27"/>
    </w:rPr>
  </w:style>
  <w:style w:type="paragraph" w:customStyle="1" w:styleId="title">
    <w:name w:val="title"/>
    <w:basedOn w:val="a"/>
    <w:rsid w:val="002A4B02"/>
    <w:pPr>
      <w:widowControl/>
      <w:spacing w:before="100" w:beforeAutospacing="1" w:after="100" w:afterAutospacing="1"/>
      <w:jc w:val="left"/>
    </w:pPr>
    <w:rPr>
      <w:rFonts w:ascii="宋体" w:eastAsia="宋体" w:hAnsi="宋体" w:cs="宋体"/>
      <w:kern w:val="0"/>
      <w:sz w:val="24"/>
      <w:szCs w:val="24"/>
    </w:rPr>
  </w:style>
  <w:style w:type="paragraph" w:styleId="a5">
    <w:name w:val="Normal (Web)"/>
    <w:basedOn w:val="a"/>
    <w:uiPriority w:val="99"/>
    <w:semiHidden/>
    <w:unhideWhenUsed/>
    <w:rsid w:val="002A4B02"/>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2A4B02"/>
    <w:rPr>
      <w:b/>
      <w:bCs/>
    </w:rPr>
  </w:style>
  <w:style w:type="paragraph" w:styleId="a7">
    <w:name w:val="Balloon Text"/>
    <w:basedOn w:val="a"/>
    <w:link w:val="Char1"/>
    <w:uiPriority w:val="99"/>
    <w:semiHidden/>
    <w:unhideWhenUsed/>
    <w:rsid w:val="002A4B02"/>
    <w:rPr>
      <w:sz w:val="18"/>
      <w:szCs w:val="18"/>
    </w:rPr>
  </w:style>
  <w:style w:type="character" w:customStyle="1" w:styleId="Char1">
    <w:name w:val="批注框文本 Char"/>
    <w:basedOn w:val="a0"/>
    <w:link w:val="a7"/>
    <w:uiPriority w:val="99"/>
    <w:semiHidden/>
    <w:rsid w:val="002A4B02"/>
    <w:rPr>
      <w:sz w:val="18"/>
      <w:szCs w:val="18"/>
    </w:rPr>
  </w:style>
</w:styles>
</file>

<file path=word/webSettings.xml><?xml version="1.0" encoding="utf-8"?>
<w:webSettings xmlns:r="http://schemas.openxmlformats.org/officeDocument/2006/relationships" xmlns:w="http://schemas.openxmlformats.org/wordprocessingml/2006/main">
  <w:divs>
    <w:div w:id="369300966">
      <w:bodyDiv w:val="1"/>
      <w:marLeft w:val="0"/>
      <w:marRight w:val="0"/>
      <w:marTop w:val="0"/>
      <w:marBottom w:val="0"/>
      <w:divBdr>
        <w:top w:val="none" w:sz="0" w:space="0" w:color="auto"/>
        <w:left w:val="none" w:sz="0" w:space="0" w:color="auto"/>
        <w:bottom w:val="none" w:sz="0" w:space="0" w:color="auto"/>
        <w:right w:val="none" w:sz="0" w:space="0" w:color="auto"/>
      </w:divBdr>
      <w:divsChild>
        <w:div w:id="1490709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591</Words>
  <Characters>3373</Characters>
  <Application>Microsoft Office Word</Application>
  <DocSecurity>0</DocSecurity>
  <Lines>28</Lines>
  <Paragraphs>7</Paragraphs>
  <ScaleCrop>false</ScaleCrop>
  <Company>Microsoft</Company>
  <LinksUpToDate>false</LinksUpToDate>
  <CharactersWithSpaces>3957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cp:lastModifiedBy>
  <cp:revision>3</cp:revision>
  <dcterms:created xsi:type="dcterms:W3CDTF">2022-01-12T07:42:00Z</dcterms:created>
  <dcterms:modified xsi:type="dcterms:W3CDTF">2022-01-17T07:07:00Z</dcterms:modified>
</cp:coreProperties>
</file>